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B" w:rsidRPr="008900D6" w:rsidRDefault="00EC569B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6C01C0" w:rsidP="00B520DD">
      <w:pPr>
        <w:rPr>
          <w:rFonts w:hint="cs"/>
          <w:sz w:val="28"/>
          <w:szCs w:val="28"/>
          <w:rtl/>
          <w:lang w:bidi="ar-SY"/>
        </w:rPr>
      </w:pPr>
      <w:r w:rsidRPr="006C01C0">
        <w:rPr>
          <w:rFonts w:cs="Arial"/>
          <w:sz w:val="28"/>
          <w:szCs w:val="28"/>
          <w:rtl/>
          <w:lang w:bidi="ar-SY"/>
        </w:rPr>
        <w:drawing>
          <wp:inline distT="0" distB="0" distL="0" distR="0">
            <wp:extent cx="5276850" cy="3562350"/>
            <wp:effectExtent l="0" t="0" r="0" b="0"/>
            <wp:docPr id="26" name="كائن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72362" cy="3633739"/>
                      <a:chOff x="928662" y="1285860"/>
                      <a:chExt cx="7072362" cy="3633739"/>
                    </a:xfrm>
                  </a:grpSpPr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928662" y="2857496"/>
                        <a:ext cx="7072362" cy="206210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3200" b="1" dirty="0" smtClean="0">
                              <a:solidFill>
                                <a:srgbClr val="002060"/>
                              </a:solidFill>
                            </a:rPr>
                            <a:t>   </a:t>
                          </a:r>
                        </a:p>
                        <a:p>
                          <a:pPr algn="ctr"/>
                          <a:r>
                            <a:rPr lang="ar-SY" sz="3200" b="1" dirty="0" err="1" smtClean="0">
                              <a:solidFill>
                                <a:srgbClr val="002060"/>
                              </a:solidFill>
                            </a:rPr>
                            <a:t>الادوية</a:t>
                          </a:r>
                          <a:r>
                            <a:rPr lang="ar-SY" sz="3200" b="1" dirty="0" smtClean="0">
                              <a:solidFill>
                                <a:srgbClr val="002060"/>
                              </a:solidFill>
                            </a:rPr>
                            <a:t> المنومة </a:t>
                          </a:r>
                          <a:r>
                            <a:rPr lang="ar-SY" sz="3200" b="1" dirty="0" err="1">
                              <a:solidFill>
                                <a:srgbClr val="002060"/>
                              </a:solidFill>
                            </a:rPr>
                            <a:t>و</a:t>
                          </a:r>
                          <a:r>
                            <a:rPr lang="ar-SY" sz="3200" b="1" dirty="0" smtClean="0">
                              <a:solidFill>
                                <a:srgbClr val="002060"/>
                              </a:solidFill>
                            </a:rPr>
                            <a:t> الحالة للقلق</a:t>
                          </a:r>
                        </a:p>
                        <a:p>
                          <a:pPr algn="ctr"/>
                          <a:r>
                            <a:rPr lang="en-US" sz="3200" b="1" dirty="0" smtClean="0">
                              <a:solidFill>
                                <a:srgbClr val="002060"/>
                              </a:solidFill>
                            </a:rPr>
                            <a:t>ANTIANXIETY  AND  HYPOTIC  DRUGS</a:t>
                          </a:r>
                        </a:p>
                        <a:p>
                          <a:pPr algn="ctr"/>
                          <a:endParaRPr lang="ar-SY" sz="3200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313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928662" y="1285860"/>
                        <a:ext cx="7072362" cy="15696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أدوية الجهاز العصبي المركزي</a:t>
                          </a:r>
                          <a:endParaRPr kumimoji="0" lang="en-US" sz="11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FF000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ct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32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Pharmacology of central nervous system </a:t>
                          </a:r>
                        </a:p>
                        <a:p>
                          <a:pPr marL="0" marR="0" lvl="0" indent="0" algn="ct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endParaRPr kumimoji="0" lang="en-US" sz="32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FF000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</w:p>
    <w:p w:rsidR="00B520DD" w:rsidRPr="008900D6" w:rsidRDefault="00B520DD" w:rsidP="00B520DD">
      <w:pPr>
        <w:rPr>
          <w:sz w:val="28"/>
          <w:szCs w:val="28"/>
          <w:lang w:bidi="ar-SY"/>
        </w:rPr>
      </w:pPr>
      <w:r w:rsidRPr="008900D6">
        <w:rPr>
          <w:b/>
          <w:bCs/>
          <w:sz w:val="28"/>
          <w:szCs w:val="28"/>
          <w:rtl/>
          <w:lang w:bidi="ar-SY"/>
        </w:rPr>
        <w:lastRenderedPageBreak/>
        <w:t>النقل الكيمياوي في الجهاز العصبي :</w:t>
      </w:r>
      <w:r w:rsidRPr="008900D6">
        <w:rPr>
          <w:sz w:val="28"/>
          <w:szCs w:val="28"/>
          <w:lang w:bidi="ar-SY"/>
        </w:rPr>
        <w:t xml:space="preserve"> </w:t>
      </w:r>
    </w:p>
    <w:p w:rsidR="00B520DD" w:rsidRPr="008900D6" w:rsidRDefault="00B520DD" w:rsidP="002368CB">
      <w:pPr>
        <w:spacing w:after="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ان التقدم الذي حصل في معرفتنا للنواقل العصبية قد تأتي من خلال ايجاد ادوية تعمل بشكل شادات  </w:t>
      </w:r>
      <w:r w:rsidR="00430B7C">
        <w:rPr>
          <w:sz w:val="28"/>
          <w:szCs w:val="28"/>
          <w:lang w:bidi="ar-SY"/>
        </w:rPr>
        <w:t xml:space="preserve"> </w:t>
      </w:r>
      <w:r w:rsidRPr="008900D6">
        <w:rPr>
          <w:sz w:val="28"/>
          <w:szCs w:val="28"/>
          <w:lang w:bidi="ar-SY"/>
        </w:rPr>
        <w:t>agonist</w:t>
      </w:r>
      <w:r w:rsidRPr="008900D6">
        <w:rPr>
          <w:sz w:val="28"/>
          <w:szCs w:val="28"/>
          <w:rtl/>
          <w:lang w:bidi="ar-SY"/>
        </w:rPr>
        <w:t xml:space="preserve">او مضادات </w:t>
      </w:r>
      <w:r w:rsidR="00430B7C">
        <w:rPr>
          <w:sz w:val="28"/>
          <w:szCs w:val="28"/>
          <w:lang w:bidi="ar-SY"/>
        </w:rPr>
        <w:t xml:space="preserve"> </w:t>
      </w:r>
      <w:r w:rsidRPr="008900D6">
        <w:rPr>
          <w:sz w:val="28"/>
          <w:szCs w:val="28"/>
          <w:lang w:bidi="ar-SY"/>
        </w:rPr>
        <w:t xml:space="preserve">antagonist  </w:t>
      </w:r>
      <w:r w:rsidRPr="008900D6">
        <w:rPr>
          <w:sz w:val="28"/>
          <w:szCs w:val="28"/>
          <w:rtl/>
          <w:lang w:bidi="ar-SY"/>
        </w:rPr>
        <w:t xml:space="preserve">انتقائيه في الجهاز العصبي </w:t>
      </w:r>
    </w:p>
    <w:p w:rsidR="00B520DD" w:rsidRPr="008900D6" w:rsidRDefault="00B520DD" w:rsidP="002368CB">
      <w:pPr>
        <w:spacing w:after="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 وعموما قد تكون النواقل العصبية  </w:t>
      </w:r>
      <w:r w:rsidRPr="008900D6">
        <w:rPr>
          <w:sz w:val="28"/>
          <w:szCs w:val="28"/>
          <w:lang w:bidi="ar-SY"/>
        </w:rPr>
        <w:t xml:space="preserve"> neurotransmitters</w:t>
      </w:r>
      <w:r w:rsidRPr="008900D6">
        <w:rPr>
          <w:sz w:val="28"/>
          <w:szCs w:val="28"/>
          <w:rtl/>
          <w:lang w:bidi="ar-SY"/>
        </w:rPr>
        <w:t xml:space="preserve">لها فعلا خاصا في الجهاز العصبي المركزي حصرا وبعضها فضلا عن عملها في الجهاز العصبي المركزي فان لها افعال محيطية </w:t>
      </w:r>
      <w:r w:rsidRPr="008900D6">
        <w:rPr>
          <w:sz w:val="28"/>
          <w:szCs w:val="28"/>
          <w:lang w:bidi="ar-SY"/>
        </w:rPr>
        <w:t xml:space="preserve">peripheral  </w:t>
      </w:r>
      <w:r w:rsidR="00430B7C">
        <w:rPr>
          <w:rFonts w:hint="cs"/>
          <w:sz w:val="28"/>
          <w:szCs w:val="28"/>
          <w:rtl/>
          <w:lang w:bidi="ar-SY"/>
        </w:rPr>
        <w:t xml:space="preserve"> </w:t>
      </w:r>
      <w:r w:rsidRPr="008900D6">
        <w:rPr>
          <w:sz w:val="28"/>
          <w:szCs w:val="28"/>
          <w:rtl/>
          <w:lang w:bidi="ar-SY"/>
        </w:rPr>
        <w:t xml:space="preserve">ولكي تحسب المادة المفرزة كناقل عصبي يجب ان تحقق مجموعة من الشروط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- يجب ان توجد هذه المادة وتفرز في المشابك العصبية </w:t>
      </w:r>
      <w:r w:rsidRPr="008900D6">
        <w:rPr>
          <w:sz w:val="28"/>
          <w:szCs w:val="28"/>
          <w:lang w:bidi="ar-SY"/>
        </w:rPr>
        <w:t xml:space="preserve">synaps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- يجب ان تخزن في النهاية العصبية ماقبل المشبك </w:t>
      </w:r>
      <w:r w:rsidRPr="008900D6">
        <w:rPr>
          <w:sz w:val="28"/>
          <w:szCs w:val="28"/>
          <w:lang w:bidi="ar-SY"/>
        </w:rPr>
        <w:t xml:space="preserve">presynaptic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>- يجب ان تجري عمليات تصنيعها في العصب ماقبل المشبك</w:t>
      </w:r>
      <w:r w:rsidRPr="008900D6">
        <w:rPr>
          <w:sz w:val="28"/>
          <w:szCs w:val="28"/>
          <w:lang w:bidi="ar-SY"/>
        </w:rPr>
        <w:t xml:space="preserve">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- يجب ان تتحرر عند التحفيز العصبي </w:t>
      </w:r>
      <w:r w:rsidRPr="008900D6">
        <w:rPr>
          <w:sz w:val="28"/>
          <w:szCs w:val="28"/>
          <w:lang w:bidi="ar-SY"/>
        </w:rPr>
        <w:t xml:space="preserve">nerve stimulation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- يجب ان تؤدي فعلها على الغشاء مابعد المشبك </w:t>
      </w:r>
      <w:r w:rsidRPr="008900D6">
        <w:rPr>
          <w:sz w:val="28"/>
          <w:szCs w:val="28"/>
          <w:lang w:bidi="ar-SY"/>
        </w:rPr>
        <w:t xml:space="preserve">postsynaptic membrane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- يجب ان يكون استقلابها في المشبك </w:t>
      </w:r>
      <w:r w:rsidRPr="008900D6">
        <w:rPr>
          <w:sz w:val="28"/>
          <w:szCs w:val="28"/>
          <w:lang w:bidi="ar-SY"/>
        </w:rPr>
        <w:t xml:space="preserve">metabolized in synaps </w:t>
      </w:r>
    </w:p>
    <w:p w:rsidR="00B520DD" w:rsidRPr="008900D6" w:rsidRDefault="00B520DD" w:rsidP="002368CB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ان اغلب الادوية العاملة على الجهاز العصبي يكون عملها اما بتحفيز او تثبيط عمل هذا الناقل العصبي او ذاك ، وقد يجري تحفيز الناقل العصبي اما بزيادة تصنيعه او تحفيز تحرره او منع استقلابه في المشبك او باعطاء الادوية الشاده التي تحاكيه في العمل </w:t>
      </w:r>
      <w:r w:rsidRPr="008900D6">
        <w:rPr>
          <w:sz w:val="28"/>
          <w:szCs w:val="28"/>
          <w:lang w:bidi="ar-SY"/>
        </w:rPr>
        <w:t xml:space="preserve">agonists </w:t>
      </w:r>
      <w:r w:rsidRPr="008900D6">
        <w:rPr>
          <w:sz w:val="28"/>
          <w:szCs w:val="28"/>
          <w:rtl/>
          <w:lang w:bidi="ar-SY"/>
        </w:rPr>
        <w:t xml:space="preserve">، ومن الممكن تثبيط عمل الناقل العصبي اما بمنع تصنيعه او بمنع افرازه او بغلق مستقبلاته في الغشاء مابعد المشبك . </w:t>
      </w: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  <w:r w:rsidRPr="002368CB">
        <w:rPr>
          <w:sz w:val="48"/>
          <w:szCs w:val="48"/>
          <w:rtl/>
          <w:lang w:bidi="ar-SY"/>
        </w:rPr>
        <w:drawing>
          <wp:inline distT="0" distB="0" distL="0" distR="0">
            <wp:extent cx="5981700" cy="3105150"/>
            <wp:effectExtent l="19050" t="0" r="0" b="0"/>
            <wp:docPr id="3" name="كائن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9684" cy="3385542"/>
                      <a:chOff x="357158" y="857232"/>
                      <a:chExt cx="8429684" cy="3385542"/>
                    </a:xfrm>
                  </a:grpSpPr>
                  <a:sp>
                    <a:nvSpPr>
                      <a:cNvPr id="34817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57158" y="857232"/>
                        <a:ext cx="8429684" cy="338554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وتشمل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النواقل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العصبية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الأمينات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Mono amines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وتشمل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الدوبامين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والنورادرينالين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والسيروتونين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لقد عرف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هنالك ثلاث مسالك صاعدة من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الاعصاب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التي تعمل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بالامينات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في دماغ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الانسان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.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اجسام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الخلايا العصبية لهذه المسالك متواجدة في الدماغ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الاوسط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midbrain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ومحاورها تنقل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الاشارات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العصبية لعدة مناطق في الدماغ ، فان المسلك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الدوباميني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(المادة السوداء الجسم المخطط )   يلعب دورا مهما في الحفاظ على المشي  والوضع وان تنكس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اعصاب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هذا المسلك يؤدي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حصول مرض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الباركنسون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.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المسالك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النورادرينالية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والدوبامينية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الصاعدة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الجهاز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(الطرفي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(limbic system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لها وظائف عديدة .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الجهاز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عبارة عن دوائر عصبية متعددة تربط قرن آمون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hippocampus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والحزمة المقوسة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fornix bundle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والجسم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الحلمي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mammillary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body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والمهاد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thalamus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والتلفيفة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المطوقة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cingulated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gyrus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واللوزة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amygdale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الجسم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يلعب دورا مهما في تنظيم المزاج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mood </a:t>
                          </a:r>
                          <a:endParaRPr kumimoji="0" lang="en-US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520DD" w:rsidRPr="008900D6" w:rsidRDefault="00B520DD" w:rsidP="00B520DD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867400" cy="3724275"/>
            <wp:effectExtent l="0" t="0" r="0" b="0"/>
            <wp:docPr id="4" name="كائن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43998" cy="5078313"/>
                      <a:chOff x="285720" y="357166"/>
                      <a:chExt cx="8643998" cy="5078313"/>
                    </a:xfrm>
                  </a:grpSpPr>
                  <a:sp>
                    <a:nvSpPr>
                      <a:cNvPr id="3584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285720" y="357166"/>
                        <a:ext cx="8643998" cy="507831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اضطرابات المزاج والسلوك تحصل لاضطراب عمل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النواقل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العصبية في الجسم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وان العديد من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التي تؤثر على المزاج تؤدي فعلها على تلك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النواقل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فان الكآبة ترتبط بقلة وظيفته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فيما يرتبط الهوس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mania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والتهيجات السلوكية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الاخرى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بزيادة فعالية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ويرتبط الذهان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بفرط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النشاط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الدوباميني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.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على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حال قد يكون من الصعوبة فصل دور كل ناقل عصبي في كل حالة من حالات اضطراب المزاج ، غير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التي تحدث تهيج الجهاز العصبي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فانها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تزيد فعالية الأمينات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مثلا الكوكايين يثبط التقاط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او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اعادة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اخذ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العصبية من قبل النهاية العصبية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والامفيتامينات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تحفز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افراز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من النهايات العصبية ومضادات الاكتئاب مثل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الايميبرامين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imipramine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تثبط التقاط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الاحادية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(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النورابنفرين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) من الاشتباك العصبي ،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اما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مضادات الاكتئاب التي تثبط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انزيم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MAO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فمن اسمها تمنع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ايض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النورابنفرين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مؤدية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اطالة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فعله .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المسالك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السيروتونينية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الصاعدة تغذي الجهاز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وان التغييرات في وظيفة ناقل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السيروتونين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ترتبط بتغييرات في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الحساسية للمحفزات المؤلمة 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السلوكيات الجنسية  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نموذج النوم 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حصول القلق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اضطرابات الشهية   </a:t>
                          </a:r>
                          <a:endParaRPr kumimoji="0" lang="ar-SY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ea typeface="Calibri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وان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جديدة من مضادات الاكتئاب تعمل من خلال تثبيطها التقاط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السيروتونين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520DD" w:rsidRPr="008900D6" w:rsidRDefault="00FE189F" w:rsidP="00FE189F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648325" cy="1428750"/>
            <wp:effectExtent l="0" t="0" r="0" b="0"/>
            <wp:docPr id="5" name="كائن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6808" cy="1754326"/>
                      <a:chOff x="571472" y="1000108"/>
                      <a:chExt cx="8286808" cy="1754326"/>
                    </a:xfrm>
                  </a:grpSpPr>
                  <a:sp>
                    <a:nvSpPr>
                      <a:cNvPr id="36865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1000108"/>
                        <a:ext cx="8286808" cy="175432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الاستيل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الاعصاب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التي تعمل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بالاستيل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منتشرة في الدماغ بتركيز عالي في المهاد ، النوى القاعدية ، جذع الدماغ والحبل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الشوكي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، ويتواجد في الدماغ كلا النوعين من المستقبلات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النيكوتينية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والمسكارينية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للاستيل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. وغالبا يعمل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الاستيل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كناقل محفز ، وان له دورا كبيرا في مرض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الباركنسون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الذي يعالج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اما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بتحفيز النقل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الدوباميني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او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باثباط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النقل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الكوليني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يشار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للاستيل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دورا في العمليات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الادراكية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فان مجاميع من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الاعصاب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الكولينية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تنتكس في مرض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الزهايمر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لذا فانه يعالج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الكولينية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الفعل .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E189F" w:rsidRPr="008900D6" w:rsidRDefault="00FE189F" w:rsidP="00FE189F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724525" cy="3067050"/>
            <wp:effectExtent l="0" t="0" r="0" b="0"/>
            <wp:docPr id="6" name="كائن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8246" cy="4174465"/>
                      <a:chOff x="571472" y="500042"/>
                      <a:chExt cx="8358246" cy="4174465"/>
                    </a:xfrm>
                  </a:grpSpPr>
                  <a:sp>
                    <a:nvSpPr>
                      <a:cNvPr id="37889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500042"/>
                        <a:ext cx="8358246" cy="2031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الاحماض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الامينية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amino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acide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transmitter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يلاحظ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الجهاز العصبي المركزي يحوي على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نواقل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امينية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مثبطة مثل :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FF000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حمض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الغاما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امينو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بيوتريك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GABA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FF000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والغلايسين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glycine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FF000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وكذلك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نواقل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امينية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محفزة تشمل :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الغلوتامات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glutamate L- 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الاسبارتات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L-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aspartate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24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7890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2643182"/>
                        <a:ext cx="8358246" cy="2031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ولوجود ناقل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GABA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في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اعصاب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النوى القاعدية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فان له دورا في مرض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الباركنسون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،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كما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المحاكية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GABA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مثل مركبات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الباربيتورات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والبنزوديازبين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تعطى لعلاج القلق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والارق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والصرع لترجيح كفة الناقل التثبيطي المتغلب في الجهاز العصبي المركزي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GABA  )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) 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اما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الغلايسين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فهو ناقل عصبي تثبيطي متغلب في الحبل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الشوكي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وان سم جراثيم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الكزار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tetanus toxin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يمنع تحرر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الغلايسين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من خلايا 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renshaw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مؤديا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حدوث تشنج غير مسيطر عليه في العضلات الهيكلية كما يحصل في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الاصابة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بالكزاز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كما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الستركنين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غالق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لمستقبلات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الغلايسين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لذا يحصل التشنج العضلي عند التسمم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بالستركنين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E189F" w:rsidRPr="008900D6" w:rsidRDefault="009163C5" w:rsidP="009163C5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721985" cy="2381250"/>
            <wp:effectExtent l="0" t="0" r="0" b="0"/>
            <wp:docPr id="7" name="كائن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6808" cy="3231654"/>
                      <a:chOff x="357158" y="500042"/>
                      <a:chExt cx="8286808" cy="3231654"/>
                    </a:xfrm>
                  </a:grpSpPr>
                  <a:sp>
                    <a:nvSpPr>
                      <a:cNvPr id="38913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57158" y="500042"/>
                        <a:ext cx="8286808" cy="32316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البيبتيدات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المشابهة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للأفيونات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opioid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peptide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لوحظ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الدماغ وفي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اجزاء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عديدة خصوصا الجهاز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الحوفي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والاقسام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المتعلقة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بالاحساس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بالالم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تفرز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ببتيدات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مشابهة للمورفين ولها على بعض مستقبلاتها تأثيرا مسكنا ومن هذه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الببتيدات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الاندورفين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والانكفالين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والداينورفين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وان مسكنات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الالم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المركزية (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الافيونات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opiates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) تعمل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كشادات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agonist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للبيبتيدات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الدماغيه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مؤدية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الى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تقليل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الاحساس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بالالام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الحشوية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والطرفية .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فضلا عن ذلك فان معالجة التسمم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بالادويه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المؤثره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على الجهاز العصبي غالبا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ماتتم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من خلال التداخل مع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النواقل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العصبية ومستقبلاتها في الجهاز العصبي المركزي فان جرعة فائضة من المورفين ينبغي عكسها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باعطاء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المضادة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او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الغالقة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لمستقبلات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النواقل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العصبيه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الببتيديه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وان جرعة فائضة من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الاستيل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كولين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ينبغي تفادي تأثيراتها السامة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باعطاء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الغالقة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للمستقبلات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الكولينية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وهكذا بالنسبة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للادوية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الدوبامينية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او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الادرينالية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والادويه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الشاده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لناقل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الكابا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163C5" w:rsidRPr="008900D6" w:rsidRDefault="00060CF5" w:rsidP="00060CF5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657850" cy="2847975"/>
            <wp:effectExtent l="19050" t="0" r="0" b="0"/>
            <wp:docPr id="8" name="كائن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2494" cy="3567949"/>
                      <a:chOff x="714348" y="357166"/>
                      <a:chExt cx="8072494" cy="3567949"/>
                    </a:xfrm>
                  </a:grpSpPr>
                  <a:sp>
                    <a:nvSpPr>
                      <a:cNvPr id="1025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714348" y="785794"/>
                        <a:ext cx="8072494" cy="313932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هي مواد تحدث هموداً في المراكز العليا من الجملة العصبية المركزية مؤدية إلى إحلال نوم يشبه إلى حد كبير النوم الطبيعي .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النوم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هو حالة من اللاوعي أو تعطيل مؤقت للوعي، يتميز بظهور موجات دماغية خاصة تتصف بظهور طورين :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-  طور الموجات البطيئة :   يمثل 80 % من فترة النوم الكلي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-  طور الموجات السريعة :  يدعى نوم الريم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Rapid Eye Movement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(REM)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 يمثل 20 % من فترة النوم الكلية متداخلاً في طور الموجات البطيئة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تؤدي عدة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نواقل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عصبية دوراً في النوم، أهمها 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noradrenalin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Acetylcholine           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و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serotonin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GABA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تحدث المنومات إذا ما استعملت بمقادير متزايدة التأثيرات التالية :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تهدئة  ←  نوم  ←  فقد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المنعكسات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←  سبات  ←  موت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6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6072198" y="357166"/>
                        <a:ext cx="2643174" cy="40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ar-SY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المنومات </a:t>
                          </a:r>
                          <a:r>
                            <a:rPr kumimoji="0" lang="en-US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Hypnotics </a:t>
                          </a:r>
                          <a:endParaRPr kumimoji="0" lang="en-US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60CF5" w:rsidRPr="008900D6" w:rsidRDefault="008F4A05" w:rsidP="008F4A05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657850" cy="2352675"/>
            <wp:effectExtent l="19050" t="0" r="0" b="0"/>
            <wp:docPr id="9" name="كائن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2494" cy="2616101"/>
                      <a:chOff x="714348" y="642918"/>
                      <a:chExt cx="8072494" cy="2616101"/>
                    </a:xfrm>
                  </a:grpSpPr>
                  <a:sp>
                    <a:nvSpPr>
                      <a:cNvPr id="26625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714348" y="642918"/>
                        <a:ext cx="8072494" cy="261610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القلق </a:t>
                          </a:r>
                          <a:r>
                            <a:rPr kumimoji="0" lang="en-US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anxiety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هو حالة من التوتر أو الانزعاج أو الخوف الذي يكون أحياناً مجهول السبب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يعد القلق أكثر الاضطرابات النفسية شيوعاً (الحالات الخفيفة من القلق شائعة في الحياة اليومية، وهي لا تحتاج إلى معالجة)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تعالج حالات القلق الشديدة المزمنة بالأدوية المضادة للقلق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antianxiety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  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)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تدعى أيضاً حالات القلق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anxiolytic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أو المهدئات الصغرى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minor tranquilizers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)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معظم الأدوية المضادة للقلق تتميز بتأثير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مركن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sedative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لذلك تستعمل معظم هذه الأدوية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سريرياً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كمنومات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hynotics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أو كمضادات للقلق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تمتلك بعض هذه الأدوية فعالية مضادة للاختلاج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anticonvulsant </a:t>
                          </a:r>
                          <a:endParaRPr kumimoji="0" lang="en-US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F4A05" w:rsidRPr="008900D6" w:rsidRDefault="008F4A05" w:rsidP="008F4A05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591175" cy="1885950"/>
            <wp:effectExtent l="19050" t="0" r="0" b="0"/>
            <wp:docPr id="10" name="كائن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15304" cy="2031325"/>
                      <a:chOff x="571472" y="857232"/>
                      <a:chExt cx="7715304" cy="2031325"/>
                    </a:xfrm>
                  </a:grpSpPr>
                  <a:sp>
                    <a:nvSpPr>
                      <a:cNvPr id="27649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857232"/>
                        <a:ext cx="7715304" cy="2031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تصنيف المنومات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Hypnotics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تشمل المنومات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hypnotics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عدة مجموعات دوائية متغايرة كيميائياً أهمها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البنزوديازبينات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benzodiazepines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ومشابهاتها ومعاكساتها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الباربيتورات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barbitorates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المنومة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المنومات المشابهة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للغابا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مضادات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الهيستامين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antihistamines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أدوية متفرقة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F4A05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064760" cy="3933825"/>
            <wp:effectExtent l="19050" t="19050" r="21590" b="28575"/>
            <wp:docPr id="11" name="صورة 11" descr="Alprazolam Diazepam - Drug Interactions Between Valium And Xanax|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Alprazolam Diazepam - Drug Interactions Between Valium And Xanax|"/>
                    <pic:cNvPicPr/>
                  </pic:nvPicPr>
                  <pic:blipFill>
                    <a:blip r:embed="rId7"/>
                    <a:srcRect b="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39338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274310" cy="4030818"/>
            <wp:effectExtent l="19050" t="19050" r="21590" b="26832"/>
            <wp:docPr id="12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0818"/>
                    </a:xfrm>
                    <a:prstGeom prst="rect">
                      <a:avLst/>
                    </a:prstGeom>
                    <a:solidFill>
                      <a:schemeClr val="accent5"/>
                    </a:solidFill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524500" cy="2095500"/>
            <wp:effectExtent l="19050" t="0" r="0" b="0"/>
            <wp:docPr id="13" name="كائن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72428" cy="2726786"/>
                      <a:chOff x="714348" y="785794"/>
                      <a:chExt cx="7572428" cy="2726786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5572132" y="785794"/>
                        <a:ext cx="2707665" cy="46166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400" b="1" dirty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en-US" sz="2400" b="1" dirty="0" smtClean="0">
                              <a:solidFill>
                                <a:srgbClr val="002060"/>
                              </a:solidFill>
                            </a:rPr>
                            <a:t>hypnotics</a:t>
                          </a:r>
                          <a:r>
                            <a:rPr lang="ar-SY" sz="2400" b="1" dirty="0" smtClean="0">
                              <a:solidFill>
                                <a:srgbClr val="002060"/>
                              </a:solidFill>
                            </a:rPr>
                            <a:t>المنومات</a:t>
                          </a:r>
                          <a:endParaRPr lang="ar-SY" sz="2400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مستطيل 4"/>
                      <a:cNvSpPr/>
                    </a:nvSpPr>
                    <a:spPr>
                      <a:xfrm>
                        <a:off x="714348" y="1285860"/>
                        <a:ext cx="7572428" cy="64633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dirty="0"/>
                            <a:t>هي مركبات تُحدث هموداً في المراكز العليا من الجملة </a:t>
                          </a:r>
                          <a:r>
                            <a:rPr lang="ar-SY" dirty="0" smtClean="0"/>
                            <a:t>العصبية </a:t>
                          </a:r>
                          <a:r>
                            <a:rPr lang="ar-SY" dirty="0"/>
                            <a:t>المركزية مؤدية إلى تحريض </a:t>
                          </a:r>
                          <a:r>
                            <a:rPr lang="ar-SY" dirty="0" smtClean="0"/>
                            <a:t>النوم </a:t>
                          </a:r>
                          <a:r>
                            <a:rPr lang="en-US" dirty="0" smtClean="0"/>
                            <a:t>Sleep induction </a:t>
                          </a:r>
                          <a:endParaRPr lang="ar-SY" dirty="0"/>
                        </a:p>
                      </a:txBody>
                      <a:useSpRect/>
                    </a:txSp>
                  </a:sp>
                  <a:sp>
                    <a:nvSpPr>
                      <a:cNvPr id="6" name="مستطيل 5"/>
                      <a:cNvSpPr/>
                    </a:nvSpPr>
                    <a:spPr>
                      <a:xfrm>
                        <a:off x="714348" y="1928802"/>
                        <a:ext cx="7572428" cy="123110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b="1" dirty="0" smtClean="0"/>
                            <a:t> </a:t>
                          </a:r>
                          <a:r>
                            <a:rPr lang="en-US" sz="2000" b="1" dirty="0" err="1" smtClean="0">
                              <a:solidFill>
                                <a:srgbClr val="002060"/>
                              </a:solidFill>
                            </a:rPr>
                            <a:t>antianxiety</a:t>
                          </a:r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en-US" sz="2000" b="1" dirty="0">
                              <a:solidFill>
                                <a:srgbClr val="002060"/>
                              </a:solidFill>
                            </a:rPr>
                            <a:t>drugs </a:t>
                          </a:r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  </a:t>
                          </a:r>
                          <a:r>
                            <a:rPr lang="ar-SY" sz="2000" b="1" dirty="0">
                              <a:solidFill>
                                <a:srgbClr val="002060"/>
                              </a:solidFill>
                            </a:rPr>
                            <a:t>مضادات </a:t>
                          </a:r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القلق</a:t>
                          </a:r>
                          <a:endParaRPr lang="ar-SY" b="1" dirty="0" smtClean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ar-SY" dirty="0" smtClean="0"/>
                            <a:t>والتي تدعى أيضاً مزيلات القلق</a:t>
                          </a:r>
                          <a:endParaRPr lang="ar-SY" b="1" dirty="0"/>
                        </a:p>
                        <a:p>
                          <a:r>
                            <a:rPr lang="ar-SY" dirty="0"/>
                            <a:t>هي الأدوية التي تستعمل لإنقاص قلق المريض وإخماد </a:t>
                          </a:r>
                          <a:r>
                            <a:rPr lang="ar-SY" dirty="0" err="1"/>
                            <a:t>الارتكاسات</a:t>
                          </a:r>
                          <a:r>
                            <a:rPr lang="ar-SY" dirty="0"/>
                            <a:t> </a:t>
                          </a:r>
                          <a:r>
                            <a:rPr lang="en-US" dirty="0" err="1" smtClean="0"/>
                            <a:t>anxiolytics</a:t>
                          </a:r>
                          <a:r>
                            <a:rPr lang="en-US" dirty="0" smtClean="0"/>
                            <a:t> </a:t>
                          </a:r>
                          <a:r>
                            <a:rPr lang="ar-SY" dirty="0" smtClean="0"/>
                            <a:t> الانفعالية </a:t>
                          </a:r>
                          <a:r>
                            <a:rPr lang="ar-SY" dirty="0"/>
                            <a:t>المفرطة دون إحداث </a:t>
                          </a:r>
                          <a:r>
                            <a:rPr lang="ar-SY" dirty="0" err="1"/>
                            <a:t>تركيناً</a:t>
                          </a:r>
                          <a:r>
                            <a:rPr lang="ar-SY" dirty="0"/>
                            <a:t> مفرطاً.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" name="مستطيل 6"/>
                      <a:cNvSpPr/>
                    </a:nvSpPr>
                    <a:spPr>
                      <a:xfrm>
                        <a:off x="714348" y="3143248"/>
                        <a:ext cx="7572428" cy="36933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 </a:t>
                          </a:r>
                          <a:r>
                            <a:rPr lang="ar-SY" dirty="0"/>
                            <a:t>يعتقد أن القلق ينجم عن خلل في وظيفة </a:t>
                          </a:r>
                          <a:r>
                            <a:rPr lang="ar-SY" dirty="0" err="1"/>
                            <a:t>النواقل</a:t>
                          </a:r>
                          <a:r>
                            <a:rPr lang="ar-SY" dirty="0"/>
                            <a:t> العصبية في الناحية </a:t>
                          </a:r>
                          <a:r>
                            <a:rPr lang="ar-SY" dirty="0" err="1"/>
                            <a:t>الحوفية</a:t>
                          </a:r>
                          <a:r>
                            <a:rPr lang="ar-SY" dirty="0"/>
                            <a:t> </a:t>
                          </a:r>
                          <a:r>
                            <a:rPr lang="ar-SY" dirty="0" smtClean="0"/>
                            <a:t> من </a:t>
                          </a:r>
                          <a:r>
                            <a:rPr lang="ar-SY" dirty="0"/>
                            <a:t>الدماغ.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017647">
        <w:rPr>
          <w:sz w:val="28"/>
          <w:szCs w:val="28"/>
          <w:rtl/>
          <w:lang w:bidi="ar-SY"/>
        </w:rPr>
        <w:drawing>
          <wp:inline distT="0" distB="0" distL="0" distR="0">
            <wp:extent cx="5524500" cy="1733550"/>
            <wp:effectExtent l="19050" t="0" r="0" b="0"/>
            <wp:docPr id="14" name="كائن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01056" cy="2031325"/>
                      <a:chOff x="642910" y="1000108"/>
                      <a:chExt cx="8001056" cy="2031325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642910" y="1000108"/>
                        <a:ext cx="8001056" cy="2031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ar-SY" b="1" dirty="0" smtClean="0"/>
                        </a:p>
                        <a:p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>
                              <a:solidFill>
                                <a:srgbClr val="002060"/>
                              </a:solidFill>
                            </a:rPr>
                            <a:t>تُقسم هذه الأدوية حسب البنية الكيميائية إلى </a:t>
                          </a:r>
                          <a:r>
                            <a:rPr lang="ar-SY" b="1" dirty="0" err="1">
                              <a:solidFill>
                                <a:srgbClr val="002060"/>
                              </a:solidFill>
                            </a:rPr>
                            <a:t>البنزو</a:t>
                          </a:r>
                          <a:r>
                            <a:rPr lang="ar-SY" b="1" dirty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ديازيبينات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en-US" b="1" dirty="0" smtClean="0">
                              <a:solidFill>
                                <a:srgbClr val="002060"/>
                              </a:solidFill>
                            </a:rPr>
                            <a:t>benzodiazepines</a:t>
                          </a:r>
                          <a:endParaRPr lang="ar-SY" b="1" dirty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en-US" dirty="0" smtClean="0">
                              <a:solidFill>
                                <a:srgbClr val="002060"/>
                              </a:solidFill>
                            </a:rPr>
                            <a:t>.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واللابنزوديازيبينات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en-US" b="1" dirty="0" err="1" smtClean="0">
                              <a:solidFill>
                                <a:srgbClr val="002060"/>
                              </a:solidFill>
                            </a:rPr>
                            <a:t>nonbenzodiazpines</a:t>
                          </a:r>
                          <a:endParaRPr lang="en-US" b="1" dirty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/>
                            <a:t>تشتق </a:t>
                          </a:r>
                          <a:r>
                            <a:rPr lang="ar-SY" b="1" dirty="0" err="1"/>
                            <a:t>البنزوديازيبينات</a:t>
                          </a:r>
                          <a:r>
                            <a:rPr lang="ar-SY" b="1" dirty="0"/>
                            <a:t> من مركب </a:t>
                          </a:r>
                          <a:r>
                            <a:rPr lang="ar-SY" b="1" dirty="0" err="1"/>
                            <a:t>البنزوديازيبين</a:t>
                          </a:r>
                          <a:r>
                            <a:rPr lang="ar-SY" b="1" dirty="0"/>
                            <a:t> ويمتاز بعض أفرادها </a:t>
                          </a:r>
                          <a:r>
                            <a:rPr lang="ar-SY" b="1" dirty="0" smtClean="0"/>
                            <a:t>بتأثير </a:t>
                          </a:r>
                          <a:r>
                            <a:rPr lang="ar-SY" b="1" dirty="0" err="1" smtClean="0"/>
                            <a:t>فارماكولوجي</a:t>
                          </a:r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/>
                            <a:t>مسيطر يحدد استعمالها </a:t>
                          </a:r>
                          <a:r>
                            <a:rPr lang="ar-SY" b="1" dirty="0" err="1"/>
                            <a:t>السريري</a:t>
                          </a:r>
                          <a:r>
                            <a:rPr lang="ar-SY" b="1" dirty="0"/>
                            <a:t> </a:t>
                          </a:r>
                          <a:r>
                            <a:rPr lang="ar-SY" dirty="0"/>
                            <a:t>لذلك ليس من الغريب </a:t>
                          </a:r>
                          <a:r>
                            <a:rPr lang="ar-SY" dirty="0" smtClean="0"/>
                            <a:t>أن نتطرق </a:t>
                          </a:r>
                          <a:r>
                            <a:rPr lang="ar-SY" dirty="0"/>
                            <a:t>إلى ذكر </a:t>
                          </a:r>
                          <a:r>
                            <a:rPr lang="ar-SY" dirty="0" err="1"/>
                            <a:t>البنزوديازيبينات</a:t>
                          </a:r>
                          <a:r>
                            <a:rPr lang="ar-SY" dirty="0"/>
                            <a:t> عند مناقشة الأدوية </a:t>
                          </a:r>
                          <a:r>
                            <a:rPr lang="ar-SY" dirty="0" smtClean="0"/>
                            <a:t>الحالة </a:t>
                          </a:r>
                          <a:r>
                            <a:rPr lang="ar-SY" dirty="0"/>
                            <a:t>للقلق </a:t>
                          </a:r>
                          <a:r>
                            <a:rPr lang="ar-SY" dirty="0" smtClean="0"/>
                            <a:t>والمنومة والمضادة </a:t>
                          </a:r>
                          <a:r>
                            <a:rPr lang="ar-SY" dirty="0"/>
                            <a:t>للصرع والمخدرة</a:t>
                          </a:r>
                          <a:r>
                            <a:rPr lang="ar-SY" dirty="0" smtClean="0"/>
                            <a:t>.</a:t>
                          </a:r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476875" cy="2343150"/>
            <wp:effectExtent l="0" t="0" r="0" b="0"/>
            <wp:docPr id="15" name="كائن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43866" cy="3522770"/>
                      <a:chOff x="571472" y="714356"/>
                      <a:chExt cx="7643866" cy="3522770"/>
                    </a:xfrm>
                  </a:grpSpPr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571472" y="714356"/>
                        <a:ext cx="7643866" cy="120032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البنزوديازيبينات</a:t>
                          </a:r>
                          <a:endParaRPr lang="ar-SY" b="1" dirty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en-US" b="1" dirty="0" smtClean="0"/>
                            <a:t>  mechanism </a:t>
                          </a:r>
                          <a:r>
                            <a:rPr lang="en-US" b="1" dirty="0"/>
                            <a:t>of </a:t>
                          </a:r>
                          <a:r>
                            <a:rPr lang="en-US" b="1" dirty="0" smtClean="0"/>
                            <a:t>action</a:t>
                          </a:r>
                          <a:endParaRPr lang="ar-SY" b="1" dirty="0"/>
                        </a:p>
                        <a:p>
                          <a:r>
                            <a:rPr lang="ar-SY" dirty="0"/>
                            <a:t>ترتبط </a:t>
                          </a:r>
                          <a:r>
                            <a:rPr lang="ar-SY" dirty="0" err="1"/>
                            <a:t>البنزوديازيبينات</a:t>
                          </a:r>
                          <a:r>
                            <a:rPr lang="ar-SY" dirty="0"/>
                            <a:t> بمستقبلات خاصة </a:t>
                          </a:r>
                          <a:r>
                            <a:rPr lang="ar-SY" dirty="0" err="1"/>
                            <a:t>بها</a:t>
                          </a:r>
                          <a:r>
                            <a:rPr lang="ar-SY" dirty="0"/>
                            <a:t> (مستقبلات </a:t>
                          </a:r>
                          <a:r>
                            <a:rPr lang="ar-SY" dirty="0" err="1"/>
                            <a:t>الغابا</a:t>
                          </a:r>
                          <a:r>
                            <a:rPr lang="ar-SY" dirty="0"/>
                            <a:t> ) في </a:t>
                          </a:r>
                          <a:r>
                            <a:rPr lang="ar-SY" dirty="0" smtClean="0"/>
                            <a:t>الجملة العصبية </a:t>
                          </a:r>
                          <a:r>
                            <a:rPr lang="ar-SY" dirty="0"/>
                            <a:t>المركزية مما يؤدي إلى آثار مثبطة، خاصة للمراكز العليا من </a:t>
                          </a:r>
                          <a:r>
                            <a:rPr lang="ar-SY" dirty="0" smtClean="0"/>
                            <a:t>الجملة العصبية </a:t>
                          </a:r>
                          <a:r>
                            <a:rPr lang="ar-SY" dirty="0"/>
                            <a:t>المركزية.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217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571472" y="1928802"/>
                        <a:ext cx="7643866" cy="230832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تعتبر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أكثر مضادات القلق استعمالا ، حيث حلت محل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barbiturates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 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meprobamate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لأنها أكثر أماناً وأكثر فعالية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ترتبط 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benzodiazepines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بمستقبلات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GABA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(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GABA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هو الناقل العصبي الرئيسي المثبط في الجهاز العصبي المركزي) 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  مؤدية إلى زيادة فتح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أقنية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الكلور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وحدوث فرط استقطاب في الخلايا  بعد المشابك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تتألف مستقبلات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GABA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من ثلاث وحيدات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subunits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( </a:t>
                          </a:r>
                          <a:r>
                            <a:rPr kumimoji="0" lang="el-GR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α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</a:t>
                          </a:r>
                          <a:r>
                            <a:rPr kumimoji="0" lang="el-GR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β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</a:t>
                          </a:r>
                          <a:r>
                            <a:rPr kumimoji="0" lang="el-GR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γ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)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ترتبط 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على مواقع ارتباط خاصة على المستقبلات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GABA 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تدعى مواقع الارتباط هذه أحياناً مستقبلات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البنزوديازيبينات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3302635" cy="2286000"/>
            <wp:effectExtent l="19050" t="19050" r="12065" b="19050"/>
            <wp:docPr id="16" name="صورة 16" descr="C:\Users\hp\Downloads\غابا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C:\Users\hp\Downloads\غابا.jpg"/>
                    <pic:cNvPicPr/>
                  </pic:nvPicPr>
                  <pic:blipFill>
                    <a:blip r:embed="rId9"/>
                    <a:srcRect b="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274310" cy="3648075"/>
            <wp:effectExtent l="19050" t="0" r="2540" b="0"/>
            <wp:docPr id="17" name="كائن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43866" cy="6143668"/>
                      <a:chOff x="750067" y="357166"/>
                      <a:chExt cx="7643866" cy="6143668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2893207" y="357166"/>
                        <a:ext cx="4572000" cy="5232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sz="2800" b="1" dirty="0" smtClean="0">
                              <a:solidFill>
                                <a:srgbClr val="002060"/>
                              </a:solidFill>
                            </a:rPr>
                            <a:t>آلية </a:t>
                          </a:r>
                          <a:r>
                            <a:rPr lang="ar-SY" sz="2800" b="1" dirty="0">
                              <a:solidFill>
                                <a:srgbClr val="002060"/>
                              </a:solidFill>
                            </a:rPr>
                            <a:t>تأثير </a:t>
                          </a:r>
                          <a:r>
                            <a:rPr lang="ar-SY" sz="2800" b="1" dirty="0" smtClean="0">
                              <a:solidFill>
                                <a:srgbClr val="002060"/>
                              </a:solidFill>
                            </a:rPr>
                            <a:t>  </a:t>
                          </a:r>
                          <a:endParaRPr lang="ar-SY" sz="2800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3683812" y="357166"/>
                        <a:ext cx="2638419" cy="5232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800" b="1" dirty="0" smtClean="0">
                              <a:solidFill>
                                <a:srgbClr val="002060"/>
                              </a:solidFill>
                            </a:rPr>
                            <a:t>Benzodiazepines</a:t>
                          </a:r>
                          <a:endParaRPr lang="en-US" sz="28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50067" y="1000108"/>
                        <a:ext cx="7643866" cy="550072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:rsidR="005448D4" w:rsidRPr="008900D6" w:rsidRDefault="005448D4" w:rsidP="005448D4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619750" cy="2238375"/>
            <wp:effectExtent l="19050" t="0" r="0" b="0"/>
            <wp:docPr id="18" name="كائن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2494" cy="2893100"/>
                      <a:chOff x="857224" y="1142984"/>
                      <a:chExt cx="8072494" cy="2893100"/>
                    </a:xfrm>
                  </a:grpSpPr>
                  <a:sp>
                    <a:nvSpPr>
                      <a:cNvPr id="3072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857224" y="1142984"/>
                        <a:ext cx="8072494" cy="28931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الاستعمالات </a:t>
                          </a:r>
                          <a:r>
                            <a:rPr kumimoji="0" lang="ar-SY" sz="2000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السريرية</a:t>
                          </a:r>
                          <a:r>
                            <a:rPr kumimoji="0" lang="ar-SY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</a:t>
                          </a:r>
                          <a:r>
                            <a:rPr kumimoji="0" lang="en-US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Benzodiazepines</a:t>
                          </a:r>
                          <a:endParaRPr kumimoji="0" lang="en-US" sz="105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حالات القلق المختلفة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اضطرابات النوم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النوبات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الاختلاجية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 يمكن استعمال العديد من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benzodiazepines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في معالجة نوبات الصرع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epilepsy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، كما يمكن استعمالها في المعالجة الحادة لسحب الكحول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alcohol withdrawal 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والوقاية من النوبات المرتبطة بسحب الكحول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التشنجات العضلية : يستعمل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diazepam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في معالجة تشنجات العضلات الهيكلية 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إحداث النسيان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amnesia :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استعمال 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benzodiazepines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قصيرة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التأثيرمثل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midazolam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لبدء التخدير، أو تحضير المريض لبعض </a:t>
                          </a: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الإجراءا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التشخيصية المزعجة ( تنظير القصبات، تنظير هضمي، المعالجة السنية ) </a:t>
                          </a:r>
                          <a:endParaRPr kumimoji="0" lang="ar-SY" sz="24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233A6" w:rsidRPr="008900D6" w:rsidRDefault="006233A6" w:rsidP="006233A6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676900" cy="2857500"/>
            <wp:effectExtent l="0" t="0" r="0" b="0"/>
            <wp:docPr id="19" name="كائن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01122" cy="3570208"/>
                      <a:chOff x="357158" y="642918"/>
                      <a:chExt cx="8501122" cy="3570208"/>
                    </a:xfrm>
                  </a:grpSpPr>
                  <a:sp>
                    <a:nvSpPr>
                      <a:cNvPr id="32769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357158" y="642918"/>
                        <a:ext cx="8501122" cy="35702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endParaRPr kumimoji="0" lang="ar-SY" sz="2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Calibri" pitchFamily="34" charset="0"/>
                            <a:ea typeface="Calibri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sz="2000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البنزوديازيبينات</a:t>
                          </a:r>
                          <a:r>
                            <a:rPr kumimoji="0" lang="ar-SY" sz="20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المنومة : </a:t>
                          </a:r>
                          <a:endParaRPr kumimoji="0" lang="en-US" sz="105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على الرغم من أن جميع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تمتلك تأثيرات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مركنة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ومهدئة، فهي لا تستعمل كلها في معالجة اضطرابات النوم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تطيل 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المنومة زمن النوم الكلي وتنقص الزمن اللازم لحدوث النوم ، كما تنقص زمن النوم المتناقض (نوم الريم)، لكن استعمالها المطول يضعف تأثيرها المنوم مع الزمن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تحدث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البنزوديازبينات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نوماً يشبه النوم الطبيعي من حيث التخطيط الدماغي الكهربائي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أكثر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استعمالاً في اضطرابات النوم :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flurazepam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ذي التأثير المديد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temazepam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ذي التأثير المتوسط</a:t>
                          </a:r>
                          <a:endParaRPr kumimoji="0" lang="en-US" sz="10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triazolam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ذي التأثير قصير الأمد</a:t>
                          </a: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tabLst>
                              <a:tab pos="457200" algn="l"/>
                            </a:tabLst>
                          </a:pPr>
                          <a:endParaRPr kumimoji="0" lang="ar-SY" sz="2400" b="1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70C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1495A" w:rsidRPr="008900D6" w:rsidRDefault="0091495A" w:rsidP="0091495A">
      <w:pPr>
        <w:rPr>
          <w:sz w:val="28"/>
          <w:szCs w:val="28"/>
          <w:lang w:bidi="ar-SY"/>
        </w:rPr>
      </w:pPr>
      <w:r w:rsidRPr="008900D6">
        <w:rPr>
          <w:b/>
          <w:bCs/>
          <w:sz w:val="28"/>
          <w:szCs w:val="28"/>
          <w:rtl/>
          <w:lang w:bidi="ar-SY"/>
        </w:rPr>
        <w:t xml:space="preserve">مشابهات البنزوديازيبينات </w:t>
      </w:r>
    </w:p>
    <w:p w:rsidR="0091495A" w:rsidRPr="008900D6" w:rsidRDefault="0091495A" w:rsidP="00651C0F">
      <w:pPr>
        <w:spacing w:after="120"/>
        <w:rPr>
          <w:sz w:val="28"/>
          <w:szCs w:val="28"/>
          <w:rtl/>
          <w:lang w:bidi="ar-SY"/>
        </w:rPr>
      </w:pPr>
      <w:r w:rsidRPr="008900D6">
        <w:rPr>
          <w:b/>
          <w:bCs/>
          <w:sz w:val="28"/>
          <w:szCs w:val="28"/>
          <w:rtl/>
          <w:lang w:bidi="ar-SY"/>
        </w:rPr>
        <w:t>تشبه هذه الأدوية البنزوديازيبينات بتأثيراتها الفارماكولوجية حيث إنها تمارس تأثيراتها من خلال الارتباط بمستقبلات الغابا ولكنها تختلف عنها بالبنية الكيميائية.</w:t>
      </w:r>
    </w:p>
    <w:p w:rsidR="0091495A" w:rsidRPr="008900D6" w:rsidRDefault="0091495A" w:rsidP="00651C0F">
      <w:pPr>
        <w:spacing w:after="120"/>
        <w:rPr>
          <w:sz w:val="28"/>
          <w:szCs w:val="28"/>
          <w:rtl/>
          <w:lang w:bidi="ar-SY"/>
        </w:rPr>
      </w:pPr>
      <w:r w:rsidRPr="008900D6">
        <w:rPr>
          <w:b/>
          <w:bCs/>
          <w:sz w:val="28"/>
          <w:szCs w:val="28"/>
          <w:rtl/>
          <w:lang w:bidi="ar-SY"/>
        </w:rPr>
        <w:t xml:space="preserve">المنومات المشابهة للبنزوديازيبينات الأشيع استعمالاً : </w:t>
      </w:r>
    </w:p>
    <w:p w:rsidR="0091495A" w:rsidRPr="008900D6" w:rsidRDefault="0091495A" w:rsidP="00651C0F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lang w:bidi="ar-SY"/>
        </w:rPr>
        <w:t xml:space="preserve"> </w:t>
      </w:r>
      <w:r w:rsidRPr="008900D6">
        <w:rPr>
          <w:b/>
          <w:bCs/>
          <w:sz w:val="28"/>
          <w:szCs w:val="28"/>
          <w:lang w:bidi="ar-SY"/>
        </w:rPr>
        <w:t xml:space="preserve">zolpidem </w:t>
      </w:r>
      <w:r w:rsidRPr="008900D6">
        <w:rPr>
          <w:b/>
          <w:bCs/>
          <w:sz w:val="28"/>
          <w:szCs w:val="28"/>
          <w:rtl/>
          <w:lang w:bidi="ar-SY"/>
        </w:rPr>
        <w:t xml:space="preserve">   زولبيدم </w:t>
      </w:r>
    </w:p>
    <w:p w:rsidR="0091495A" w:rsidRPr="008900D6" w:rsidRDefault="0091495A" w:rsidP="00651C0F">
      <w:pPr>
        <w:spacing w:after="12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lang w:bidi="ar-SY"/>
        </w:rPr>
        <w:t xml:space="preserve">    </w:t>
      </w:r>
      <w:r w:rsidRPr="008900D6">
        <w:rPr>
          <w:b/>
          <w:bCs/>
          <w:sz w:val="28"/>
          <w:szCs w:val="28"/>
          <w:lang w:bidi="ar-SY"/>
        </w:rPr>
        <w:t xml:space="preserve">zopiclone </w:t>
      </w:r>
      <w:r w:rsidRPr="008900D6">
        <w:rPr>
          <w:b/>
          <w:bCs/>
          <w:sz w:val="28"/>
          <w:szCs w:val="28"/>
          <w:rtl/>
          <w:lang w:bidi="ar-SY"/>
        </w:rPr>
        <w:t xml:space="preserve">زوبيكلون </w:t>
      </w:r>
    </w:p>
    <w:p w:rsidR="006233A6" w:rsidRPr="008900D6" w:rsidRDefault="0091495A" w:rsidP="0091495A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626735" cy="2486025"/>
            <wp:effectExtent l="19050" t="0" r="0" b="0"/>
            <wp:docPr id="20" name="كائن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43998" cy="3571900"/>
                      <a:chOff x="214282" y="857232"/>
                      <a:chExt cx="8643998" cy="3571900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4572000" y="857232"/>
                        <a:ext cx="4286280" cy="3571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ar-SY" b="1" dirty="0" smtClean="0"/>
                        </a:p>
                        <a:p>
                          <a:r>
                            <a:rPr lang="ar-SY" b="1" dirty="0" smtClean="0"/>
                            <a:t> </a:t>
                          </a:r>
                          <a:r>
                            <a:rPr lang="ar-SY" sz="2000" b="1" dirty="0" err="1" smtClean="0">
                              <a:solidFill>
                                <a:srgbClr val="002060"/>
                              </a:solidFill>
                            </a:rPr>
                            <a:t>الباربيتورات</a:t>
                          </a:r>
                          <a:endParaRPr lang="ar-SY" b="1" dirty="0" smtClean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ar-SY" b="1" dirty="0" smtClean="0"/>
                            <a:t> كانت </a:t>
                          </a:r>
                          <a:r>
                            <a:rPr lang="ar-SY" b="1" dirty="0" err="1" smtClean="0"/>
                            <a:t>الباربيتورات</a:t>
                          </a:r>
                          <a:r>
                            <a:rPr lang="ar-SY" b="1" dirty="0" smtClean="0"/>
                            <a:t> في الماضي تستعمل بشكل واسع كأدوية منومة، أما الآن فقد قل استعمالها كأدوية منومة وحلت محلها </a:t>
                          </a:r>
                          <a:r>
                            <a:rPr lang="ar-SY" b="1" dirty="0" err="1" smtClean="0"/>
                            <a:t>البنزوديازيبينات</a:t>
                          </a:r>
                          <a:r>
                            <a:rPr lang="ar-SY" b="1" dirty="0" smtClean="0"/>
                            <a:t> وذلك للأسباب التالية :</a:t>
                          </a:r>
                        </a:p>
                        <a:p>
                          <a:r>
                            <a:rPr lang="ar-SY" b="1" dirty="0" smtClean="0"/>
                            <a:t>(أ) طول فترة تأثيرها.</a:t>
                          </a:r>
                        </a:p>
                        <a:p>
                          <a:r>
                            <a:rPr lang="ar-SY" b="1" dirty="0" smtClean="0"/>
                            <a:t>(ب) تفاقم الأرق بعد وقف استعمالها.</a:t>
                          </a:r>
                        </a:p>
                        <a:p>
                          <a:r>
                            <a:rPr lang="ar-SY" b="1" dirty="0" smtClean="0"/>
                            <a:t>(ج) كثرة الآثار الضارة.</a:t>
                          </a:r>
                        </a:p>
                        <a:p>
                          <a:r>
                            <a:rPr lang="ar-SY" b="1" dirty="0" smtClean="0"/>
                            <a:t>(د) </a:t>
                          </a:r>
                          <a:r>
                            <a:rPr lang="ar-SY" b="1" dirty="0" err="1" smtClean="0"/>
                            <a:t>اخطار</a:t>
                          </a:r>
                          <a:r>
                            <a:rPr lang="ar-SY" b="1" dirty="0" smtClean="0"/>
                            <a:t> التسمم عند استعمالها بمقادير كبيرة.</a:t>
                          </a:r>
                        </a:p>
                        <a:p>
                          <a:endParaRPr lang="ar-SY" b="1" dirty="0" smtClean="0"/>
                        </a:p>
                        <a:p>
                          <a:endParaRPr lang="ar-SY" b="1" dirty="0" smtClean="0"/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  <a:pic>
                    <a:nvPicPr>
                      <a:cNvPr id="3" name="صورة 2" descr="Sedative Hypnotic"/>
                      <a:cNvPicPr/>
                    </a:nvPicPr>
                    <a:blipFill>
                      <a:blip r:embed="rId11"/>
                      <a:srcRect t="7101" b="21304"/>
                      <a:stretch>
                        <a:fillRect/>
                      </a:stretch>
                    </a:blipFill>
                    <a:spPr bwMode="auto">
                      <a:xfrm>
                        <a:off x="214282" y="857232"/>
                        <a:ext cx="4357718" cy="3571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</a:pic>
                </lc:lockedCanvas>
              </a:graphicData>
            </a:graphic>
          </wp:inline>
        </w:drawing>
      </w:r>
    </w:p>
    <w:p w:rsidR="006C1E2B" w:rsidRPr="008900D6" w:rsidRDefault="006C1E2B" w:rsidP="00651C0F">
      <w:pPr>
        <w:spacing w:after="0"/>
        <w:rPr>
          <w:sz w:val="28"/>
          <w:szCs w:val="28"/>
          <w:lang w:bidi="ar-SY"/>
        </w:rPr>
      </w:pPr>
      <w:r w:rsidRPr="008900D6">
        <w:rPr>
          <w:b/>
          <w:bCs/>
          <w:sz w:val="28"/>
          <w:szCs w:val="28"/>
          <w:rtl/>
          <w:lang w:bidi="ar-SY"/>
        </w:rPr>
        <w:t xml:space="preserve">الاستعمالات السريرية لل </w:t>
      </w:r>
      <w:r w:rsidRPr="008900D6">
        <w:rPr>
          <w:b/>
          <w:bCs/>
          <w:sz w:val="28"/>
          <w:szCs w:val="28"/>
          <w:lang w:bidi="ar-SY"/>
        </w:rPr>
        <w:t>Barbiturates</w:t>
      </w:r>
      <w:r w:rsidRPr="008900D6">
        <w:rPr>
          <w:sz w:val="28"/>
          <w:szCs w:val="28"/>
          <w:rtl/>
          <w:lang w:bidi="ar-SY"/>
        </w:rPr>
        <w:t xml:space="preserve"> :</w:t>
      </w:r>
      <w:r w:rsidRPr="008900D6">
        <w:rPr>
          <w:sz w:val="28"/>
          <w:szCs w:val="28"/>
          <w:lang w:bidi="ar-SY"/>
        </w:rPr>
        <w:t xml:space="preserve"> </w:t>
      </w:r>
    </w:p>
    <w:p w:rsidR="00000000" w:rsidRPr="008900D6" w:rsidRDefault="00830508" w:rsidP="00651C0F">
      <w:pPr>
        <w:numPr>
          <w:ilvl w:val="0"/>
          <w:numId w:val="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  يمكن استعمال  </w:t>
      </w:r>
      <w:r w:rsidRPr="008900D6">
        <w:rPr>
          <w:sz w:val="28"/>
          <w:szCs w:val="28"/>
          <w:lang w:bidi="ar-SY"/>
        </w:rPr>
        <w:t xml:space="preserve"> </w:t>
      </w:r>
      <w:r w:rsidRPr="008900D6">
        <w:rPr>
          <w:b/>
          <w:bCs/>
          <w:sz w:val="28"/>
          <w:szCs w:val="28"/>
          <w:lang w:bidi="ar-SY"/>
        </w:rPr>
        <w:t>barbiturates</w:t>
      </w:r>
      <w:r w:rsidRPr="008900D6">
        <w:rPr>
          <w:sz w:val="28"/>
          <w:szCs w:val="28"/>
          <w:lang w:bidi="ar-SY"/>
        </w:rPr>
        <w:t xml:space="preserve"> </w:t>
      </w:r>
      <w:r w:rsidRPr="008900D6">
        <w:rPr>
          <w:sz w:val="28"/>
          <w:szCs w:val="28"/>
          <w:rtl/>
          <w:lang w:bidi="ar-SY"/>
        </w:rPr>
        <w:t xml:space="preserve">في : </w:t>
      </w:r>
    </w:p>
    <w:p w:rsidR="00000000" w:rsidRPr="008900D6" w:rsidRDefault="00830508" w:rsidP="00651C0F">
      <w:pPr>
        <w:numPr>
          <w:ilvl w:val="0"/>
          <w:numId w:val="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  </w:t>
      </w:r>
      <w:r w:rsidRPr="008900D6">
        <w:rPr>
          <w:b/>
          <w:bCs/>
          <w:sz w:val="28"/>
          <w:szCs w:val="28"/>
          <w:rtl/>
          <w:lang w:bidi="ar-SY"/>
        </w:rPr>
        <w:t xml:space="preserve">التخدير </w:t>
      </w:r>
      <w:r w:rsidRPr="008900D6">
        <w:rPr>
          <w:b/>
          <w:bCs/>
          <w:sz w:val="28"/>
          <w:szCs w:val="28"/>
          <w:lang w:bidi="ar-SY"/>
        </w:rPr>
        <w:t xml:space="preserve">anesthesia </w:t>
      </w:r>
      <w:r w:rsidRPr="008900D6">
        <w:rPr>
          <w:b/>
          <w:bCs/>
          <w:sz w:val="28"/>
          <w:szCs w:val="28"/>
          <w:rtl/>
          <w:lang w:bidi="ar-SY"/>
        </w:rPr>
        <w:t xml:space="preserve">  :  </w:t>
      </w:r>
      <w:r w:rsidRPr="008900D6">
        <w:rPr>
          <w:sz w:val="28"/>
          <w:szCs w:val="28"/>
          <w:rtl/>
          <w:lang w:bidi="ar-SY"/>
        </w:rPr>
        <w:t xml:space="preserve">يستعمل  </w:t>
      </w:r>
      <w:r w:rsidRPr="008900D6">
        <w:rPr>
          <w:b/>
          <w:bCs/>
          <w:sz w:val="28"/>
          <w:szCs w:val="28"/>
          <w:lang w:bidi="ar-SY"/>
        </w:rPr>
        <w:t>thiopental</w:t>
      </w:r>
      <w:r w:rsidRPr="008900D6">
        <w:rPr>
          <w:sz w:val="28"/>
          <w:szCs w:val="28"/>
          <w:lang w:bidi="ar-SY"/>
        </w:rPr>
        <w:t xml:space="preserve"> </w:t>
      </w:r>
      <w:r w:rsidRPr="008900D6">
        <w:rPr>
          <w:sz w:val="28"/>
          <w:szCs w:val="28"/>
          <w:rtl/>
          <w:lang w:bidi="ar-SY"/>
        </w:rPr>
        <w:t xml:space="preserve">  وريدياً لبدء التخدير</w:t>
      </w:r>
      <w:r w:rsidRPr="008900D6">
        <w:rPr>
          <w:sz w:val="28"/>
          <w:szCs w:val="28"/>
          <w:lang w:bidi="ar-SY"/>
        </w:rPr>
        <w:t xml:space="preserve"> </w:t>
      </w:r>
    </w:p>
    <w:p w:rsidR="00000000" w:rsidRDefault="00830508" w:rsidP="00651C0F">
      <w:pPr>
        <w:numPr>
          <w:ilvl w:val="0"/>
          <w:numId w:val="1"/>
        </w:numPr>
        <w:tabs>
          <w:tab w:val="left" w:pos="720"/>
        </w:tabs>
        <w:spacing w:after="0"/>
        <w:rPr>
          <w:rFonts w:hint="cs"/>
          <w:sz w:val="28"/>
          <w:szCs w:val="28"/>
          <w:lang w:bidi="ar-SY"/>
        </w:rPr>
      </w:pPr>
      <w:r w:rsidRPr="008900D6">
        <w:rPr>
          <w:sz w:val="28"/>
          <w:szCs w:val="28"/>
          <w:rtl/>
          <w:lang w:bidi="ar-SY"/>
        </w:rPr>
        <w:t xml:space="preserve"> </w:t>
      </w:r>
      <w:r w:rsidRPr="008900D6">
        <w:rPr>
          <w:b/>
          <w:bCs/>
          <w:sz w:val="28"/>
          <w:szCs w:val="28"/>
          <w:rtl/>
          <w:lang w:bidi="ar-SY"/>
        </w:rPr>
        <w:t>النوبات الاختلاجية</w:t>
      </w:r>
      <w:r w:rsidRPr="008900D6">
        <w:rPr>
          <w:b/>
          <w:bCs/>
          <w:sz w:val="28"/>
          <w:szCs w:val="28"/>
          <w:rtl/>
          <w:lang w:bidi="ar-SY"/>
        </w:rPr>
        <w:t xml:space="preserve"> </w:t>
      </w:r>
      <w:r w:rsidRPr="008900D6">
        <w:rPr>
          <w:b/>
          <w:bCs/>
          <w:sz w:val="28"/>
          <w:szCs w:val="28"/>
          <w:lang w:bidi="ar-SY"/>
        </w:rPr>
        <w:t xml:space="preserve">    </w:t>
      </w:r>
      <w:r w:rsidRPr="008900D6">
        <w:rPr>
          <w:sz w:val="28"/>
          <w:szCs w:val="28"/>
          <w:lang w:bidi="ar-SY"/>
        </w:rPr>
        <w:t xml:space="preserve">:  </w:t>
      </w:r>
      <w:r w:rsidRPr="008900D6">
        <w:rPr>
          <w:b/>
          <w:bCs/>
          <w:sz w:val="28"/>
          <w:szCs w:val="28"/>
          <w:lang w:bidi="ar-SY"/>
        </w:rPr>
        <w:t>seizures</w:t>
      </w:r>
      <w:r w:rsidRPr="008900D6">
        <w:rPr>
          <w:sz w:val="28"/>
          <w:szCs w:val="28"/>
          <w:lang w:bidi="ar-SY"/>
        </w:rPr>
        <w:t xml:space="preserve">  </w:t>
      </w:r>
      <w:r w:rsidRPr="008900D6">
        <w:rPr>
          <w:sz w:val="28"/>
          <w:szCs w:val="28"/>
          <w:rtl/>
          <w:lang w:bidi="ar-SY"/>
        </w:rPr>
        <w:t xml:space="preserve">مثل   </w:t>
      </w:r>
      <w:r w:rsidRPr="008900D6">
        <w:rPr>
          <w:b/>
          <w:bCs/>
          <w:sz w:val="28"/>
          <w:szCs w:val="28"/>
          <w:lang w:bidi="ar-SY"/>
        </w:rPr>
        <w:t xml:space="preserve">phenobarbital </w:t>
      </w:r>
    </w:p>
    <w:p w:rsidR="00651C0F" w:rsidRPr="008900D6" w:rsidRDefault="00651C0F" w:rsidP="00651C0F">
      <w:pPr>
        <w:tabs>
          <w:tab w:val="left" w:pos="720"/>
        </w:tabs>
        <w:spacing w:after="0"/>
        <w:ind w:left="720"/>
        <w:rPr>
          <w:sz w:val="28"/>
          <w:szCs w:val="28"/>
          <w:rtl/>
          <w:lang w:bidi="ar-SY"/>
        </w:rPr>
      </w:pPr>
    </w:p>
    <w:p w:rsidR="0091495A" w:rsidRPr="008900D6" w:rsidRDefault="001D13CA" w:rsidP="001D13CA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743575" cy="4572000"/>
            <wp:effectExtent l="19050" t="0" r="0" b="0"/>
            <wp:docPr id="21" name="كائن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43866" cy="5871471"/>
                      <a:chOff x="857224" y="571480"/>
                      <a:chExt cx="7643866" cy="5871471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6000760" y="571480"/>
                        <a:ext cx="2500330" cy="40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ar-SY" sz="2000" b="1" dirty="0" err="1" smtClean="0">
                              <a:solidFill>
                                <a:srgbClr val="002060"/>
                              </a:solidFill>
                            </a:rPr>
                            <a:t>الادوية</a:t>
                          </a:r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 المضادة للقلق</a:t>
                          </a:r>
                          <a:endParaRPr lang="ar-SY" sz="20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3500430" y="1000108"/>
                        <a:ext cx="5000660" cy="6771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Benzodiazepine </a:t>
                          </a:r>
                          <a:r>
                            <a:rPr lang="en-US" sz="2000" b="1" dirty="0" err="1" smtClean="0">
                              <a:solidFill>
                                <a:srgbClr val="002060"/>
                              </a:solidFill>
                            </a:rPr>
                            <a:t>Antianxiety</a:t>
                          </a:r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 Drugs </a:t>
                          </a:r>
                        </a:p>
                        <a:p>
                          <a:r>
                            <a:rPr lang="ar-SY" b="1" dirty="0" smtClean="0"/>
                            <a:t>تستخدم </a:t>
                          </a:r>
                          <a:r>
                            <a:rPr lang="ar-SY" b="1" dirty="0" err="1" smtClean="0"/>
                            <a:t>البنزوديازيبينات</a:t>
                          </a:r>
                          <a:r>
                            <a:rPr lang="ar-SY" b="1" dirty="0" smtClean="0"/>
                            <a:t> بشكل شائع كأدوية مزيلة للقلق.</a:t>
                          </a:r>
                          <a:endParaRPr lang="ar-SY" dirty="0"/>
                        </a:p>
                      </a:txBody>
                      <a:useSpRect/>
                    </a:txSp>
                  </a:sp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857224" y="1714488"/>
                        <a:ext cx="7643866" cy="230832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دواعي الاستعمال :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معالجة القلق المزمن والقلق المتعلق بحدث عارض واضطراب الهلع   </a:t>
                          </a:r>
                          <a:endParaRPr lang="en-US" dirty="0" smtClean="0"/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 إنقاص القلق المصاحب للإجراءات الجراحية والتشخيصية.</a:t>
                          </a:r>
                        </a:p>
                        <a:p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مضادات القلق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البنزوديازيبينية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الأشيع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استعمالا ً:</a:t>
                          </a:r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diazepam    </a:t>
                          </a:r>
                          <a:r>
                            <a:rPr lang="ar-SY" b="1" dirty="0" err="1" smtClean="0">
                              <a:solidFill>
                                <a:srgbClr val="0070C0"/>
                              </a:solidFill>
                            </a:rPr>
                            <a:t>ديازيبام</a:t>
                          </a:r>
                          <a:endParaRPr lang="ar-SY" b="1" dirty="0" smtClean="0">
                            <a:solidFill>
                              <a:srgbClr val="0070C0"/>
                            </a:solidFill>
                          </a:endParaRPr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err="1" smtClean="0">
                              <a:solidFill>
                                <a:srgbClr val="0070C0"/>
                              </a:solidFill>
                            </a:rPr>
                            <a:t>alprazolam</a:t>
                          </a:r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   </a:t>
                          </a:r>
                          <a:r>
                            <a:rPr lang="ar-SY" b="1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ar-SY" b="1" dirty="0" err="1" smtClean="0">
                              <a:solidFill>
                                <a:srgbClr val="0070C0"/>
                              </a:solidFill>
                            </a:rPr>
                            <a:t>ألبرازولام</a:t>
                          </a:r>
                          <a:endParaRPr lang="ar-SY" b="1" dirty="0" smtClean="0">
                            <a:solidFill>
                              <a:srgbClr val="0070C0"/>
                            </a:solidFill>
                          </a:endParaRPr>
                        </a:p>
                        <a:p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 </a:t>
                          </a:r>
                          <a:r>
                            <a:rPr lang="en-US" b="1" dirty="0" err="1" smtClean="0">
                              <a:solidFill>
                                <a:srgbClr val="0070C0"/>
                              </a:solidFill>
                            </a:rPr>
                            <a:t>chlordiazepoxide</a:t>
                          </a:r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  </a:t>
                          </a:r>
                          <a:r>
                            <a:rPr lang="ar-SY" b="1" dirty="0" err="1" smtClean="0">
                              <a:solidFill>
                                <a:srgbClr val="0070C0"/>
                              </a:solidFill>
                            </a:rPr>
                            <a:t>كلورديازيبوكسيد</a:t>
                          </a:r>
                          <a:endParaRPr lang="ar-SY" b="1" dirty="0" smtClean="0">
                            <a:solidFill>
                              <a:srgbClr val="0070C0"/>
                            </a:solidFill>
                          </a:endParaRPr>
                        </a:p>
                        <a:p>
                          <a:endParaRPr lang="ar-SY" b="1" dirty="0">
                            <a:solidFill>
                              <a:srgbClr val="0070C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12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857224" y="3857628"/>
                        <a:ext cx="7643866" cy="258532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r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>
                              <a:tab pos="457200" algn="l"/>
                            </a:tabLst>
                          </a:pPr>
                          <a:r>
                            <a:rPr kumimoji="0" lang="ar-SY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البنزوديازيبينات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الحالة للقلق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: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تتميز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benzodiazepines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بأنها فعالة في معالجة حالات القلق المختلفة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تفيد أيضاً في حالات القلق المرافقة لبعض أشكال الاكتئاب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depression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أو </a:t>
                          </a:r>
                          <a:r>
                            <a:rPr kumimoji="0" lang="ar-SY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الفصام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schizophrenia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يجب عدم استعمال مضادات القلق في حالات القلق الخفيفة المصادفة في الحياة اليومية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يجب استعمالها لفترة زمنية قصيرة لتجنب حدوث الاعتياد 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addiction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 عند الحاجة لمعالجة طويلة الأمد، يفضل استعمال الأدوية ذات التأثير المديد (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lorazepam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,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clonazepam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, diazepam)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) </a:t>
                          </a:r>
                          <a:endParaRPr kumimoji="0" lang="en-US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r" defTabSz="914400" rtl="1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Char char="•"/>
                            <a:tabLst>
                              <a:tab pos="457200" algn="l"/>
                            </a:tabLst>
                          </a:pP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 يكون 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alprazolam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70C0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ar-SY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Arial" pitchFamily="34" charset="0"/>
                            </a:rPr>
                            <a:t> فعالاً في المعالجة قصيرة أو طويلة الأمد  لاضطرابات الخوف </a:t>
                          </a:r>
                          <a:endParaRPr kumimoji="0" lang="ar-SY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D13CA" w:rsidRPr="008900D6" w:rsidRDefault="00040B35" w:rsidP="00040B35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676900" cy="2600325"/>
            <wp:effectExtent l="19050" t="0" r="0" b="0"/>
            <wp:docPr id="22" name="كائن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70" cy="3477875"/>
                      <a:chOff x="285720" y="714356"/>
                      <a:chExt cx="8215370" cy="3477875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285720" y="714356"/>
                        <a:ext cx="8215370" cy="34778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 </a:t>
                          </a:r>
                        </a:p>
                        <a:p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مضادات القلق </a:t>
                          </a:r>
                          <a:r>
                            <a:rPr lang="ar-SY" sz="2000" b="1" dirty="0" err="1" smtClean="0">
                              <a:solidFill>
                                <a:srgbClr val="002060"/>
                              </a:solidFill>
                            </a:rPr>
                            <a:t>اللابنزوديازيبينية</a:t>
                          </a:r>
                          <a:endParaRPr lang="ar-SY" sz="2000" b="1" dirty="0" smtClean="0">
                            <a:solidFill>
                              <a:srgbClr val="002060"/>
                            </a:solidFill>
                          </a:endParaRPr>
                        </a:p>
                        <a:p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 Non Benzodiazepine </a:t>
                          </a:r>
                          <a:r>
                            <a:rPr lang="en-US" sz="2000" b="1" dirty="0" err="1" smtClean="0">
                              <a:solidFill>
                                <a:srgbClr val="002060"/>
                              </a:solidFill>
                            </a:rPr>
                            <a:t>Antianxiety</a:t>
                          </a:r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 Drugs </a:t>
                          </a:r>
                        </a:p>
                        <a:p>
                          <a:r>
                            <a:rPr lang="ar-SY" b="1" dirty="0" smtClean="0"/>
                            <a:t> مضادات القلق </a:t>
                          </a:r>
                          <a:r>
                            <a:rPr lang="ar-SY" b="1" dirty="0" err="1" smtClean="0"/>
                            <a:t>اللابنزوديازيبينية</a:t>
                          </a:r>
                          <a:r>
                            <a:rPr lang="ar-SY" b="1" dirty="0" smtClean="0"/>
                            <a:t> كما يشير اسمها ليست بذات صلة بنيوياً أو </a:t>
                          </a:r>
                          <a:r>
                            <a:rPr lang="ar-SY" b="1" dirty="0" err="1" smtClean="0"/>
                            <a:t>فارماكولوجياً</a:t>
                          </a:r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 err="1" smtClean="0"/>
                            <a:t>بالبنزوديازيبينات</a:t>
                          </a:r>
                          <a:r>
                            <a:rPr lang="ar-SY" dirty="0" smtClean="0"/>
                            <a:t>.</a:t>
                          </a:r>
                        </a:p>
                        <a:p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دواعي الاستعمال :</a:t>
                          </a:r>
                        </a:p>
                        <a:p>
                          <a:r>
                            <a:rPr lang="ar-SY" b="1" dirty="0" smtClean="0"/>
                            <a:t>(أ) معالجة أو تخفيف أعراض اضطرابات القلق.</a:t>
                          </a:r>
                        </a:p>
                        <a:p>
                          <a:r>
                            <a:rPr lang="ar-SY" dirty="0" smtClean="0"/>
                            <a:t>(</a:t>
                          </a:r>
                          <a:r>
                            <a:rPr lang="ar-SY" b="1" dirty="0" smtClean="0"/>
                            <a:t>ب) تستعمل في معالجة إدمان الكحول والمخدرات لأنها لا تسبب اعتماد جسمي أو نفسي</a:t>
                          </a:r>
                        </a:p>
                        <a:p>
                          <a:r>
                            <a:rPr lang="en-US" dirty="0" smtClean="0"/>
                            <a:t>.</a:t>
                          </a:r>
                          <a:r>
                            <a:rPr lang="en-US" b="1" dirty="0" smtClean="0"/>
                            <a:t>physical or psychological dependency</a:t>
                          </a:r>
                          <a:endParaRPr lang="ar-SY" b="1" dirty="0" smtClean="0"/>
                        </a:p>
                        <a:p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مضادات القلق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اللابنزوديازيبينية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الأشيع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استعمالاً :</a:t>
                          </a:r>
                        </a:p>
                        <a:p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en-US" b="1" dirty="0" err="1" smtClean="0">
                              <a:solidFill>
                                <a:srgbClr val="0070C0"/>
                              </a:solidFill>
                            </a:rPr>
                            <a:t>buspirone</a:t>
                          </a:r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    </a:t>
                          </a:r>
                          <a:r>
                            <a:rPr lang="ar-SY" b="1" dirty="0" err="1" smtClean="0">
                              <a:solidFill>
                                <a:srgbClr val="0070C0"/>
                              </a:solidFill>
                            </a:rPr>
                            <a:t>بوسبيرون</a:t>
                          </a:r>
                          <a:endParaRPr lang="ar-SY" b="1" dirty="0" smtClean="0">
                            <a:solidFill>
                              <a:srgbClr val="0070C0"/>
                            </a:solidFill>
                          </a:endParaRPr>
                        </a:p>
                        <a:p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en-US" b="1" dirty="0" err="1" smtClean="0">
                              <a:solidFill>
                                <a:srgbClr val="0070C0"/>
                              </a:solidFill>
                            </a:rPr>
                            <a:t>hydroxyzine</a:t>
                          </a:r>
                          <a:r>
                            <a:rPr lang="en-US" b="1" dirty="0" smtClean="0">
                              <a:solidFill>
                                <a:srgbClr val="0070C0"/>
                              </a:solidFill>
                            </a:rPr>
                            <a:t>    </a:t>
                          </a:r>
                          <a:r>
                            <a:rPr lang="ar-SY" b="1" dirty="0" err="1" smtClean="0">
                              <a:solidFill>
                                <a:srgbClr val="0070C0"/>
                              </a:solidFill>
                            </a:rPr>
                            <a:t>هيدروكسيزين</a:t>
                          </a:r>
                          <a:endParaRPr lang="ar-SY" b="1" dirty="0" smtClean="0">
                            <a:solidFill>
                              <a:srgbClr val="0070C0"/>
                            </a:solidFill>
                          </a:endParaRPr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40B35" w:rsidRPr="008900D6" w:rsidRDefault="009302FC" w:rsidP="009302FC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521960" cy="2143125"/>
            <wp:effectExtent l="19050" t="0" r="0" b="0"/>
            <wp:docPr id="23" name="كائن 2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358114" cy="2771965"/>
                      <a:chOff x="714348" y="571480"/>
                      <a:chExt cx="7358114" cy="2771965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3786182" y="571480"/>
                        <a:ext cx="4286280" cy="40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000" dirty="0" smtClean="0">
                              <a:solidFill>
                                <a:srgbClr val="002060"/>
                              </a:solidFill>
                            </a:rPr>
                            <a:t>   </a:t>
                          </a:r>
                          <a:r>
                            <a:rPr lang="ar-SY" sz="2000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العملية التمريضية   </a:t>
                          </a:r>
                          <a:r>
                            <a:rPr lang="en-US" sz="2000" b="1" dirty="0" smtClean="0">
                              <a:solidFill>
                                <a:srgbClr val="002060"/>
                              </a:solidFill>
                            </a:rPr>
                            <a:t>Nursing process</a:t>
                          </a:r>
                          <a:r>
                            <a:rPr lang="ar-SY" sz="2000" b="1" dirty="0" smtClean="0">
                              <a:solidFill>
                                <a:srgbClr val="002060"/>
                              </a:solidFill>
                            </a:rPr>
                            <a:t> </a:t>
                          </a:r>
                          <a:endParaRPr lang="ar-SY" sz="2000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714348" y="1071546"/>
                        <a:ext cx="7358082" cy="9233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يجب تثقيف المريض حول الجوانب التالية :</a:t>
                          </a:r>
                        </a:p>
                        <a:p>
                          <a:endParaRPr lang="ar-SY" b="1" dirty="0" smtClean="0"/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785786" y="1500174"/>
                        <a:ext cx="7286676" cy="64633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الآثار الجانبية لهذه الأدوية لأنها تسبب درجة ما من خمود الجملة العصبية المركزية.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ضرورة إتباع إجراءات السلامة المتعلقة باستخدام هذه الأدوية، مثل الامتناع عن قيادة السيارة.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  <a:sp>
                    <a:nvSpPr>
                      <a:cNvPr id="5" name="مستطيل 4"/>
                      <a:cNvSpPr/>
                    </a:nvSpPr>
                    <a:spPr>
                      <a:xfrm>
                        <a:off x="785786" y="2143116"/>
                        <a:ext cx="7286676" cy="120032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ضرورة الالتزام بالاستعمال الصحيح لهذه الأدوية وفقط عند وجود داعٍ لاستعمالها منعاً </a:t>
                          </a:r>
                        </a:p>
                        <a:p>
                          <a:r>
                            <a:rPr lang="ar-SY" b="1" dirty="0" smtClean="0"/>
                            <a:t>    لحدوث الآثار الضارة والاعتماد الجسمي أو النفسي.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تجربة الإجراءات الأخرى المحرضة على النوم.</a:t>
                          </a:r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40703" w:rsidRPr="008900D6" w:rsidRDefault="00040703" w:rsidP="00040703">
      <w:pPr>
        <w:rPr>
          <w:rFonts w:hint="cs"/>
          <w:sz w:val="28"/>
          <w:szCs w:val="28"/>
          <w:rtl/>
          <w:lang w:bidi="ar-SY"/>
        </w:rPr>
      </w:pPr>
      <w:r w:rsidRPr="008900D6">
        <w:rPr>
          <w:sz w:val="28"/>
          <w:szCs w:val="28"/>
          <w:rtl/>
          <w:lang w:bidi="ar-SY"/>
        </w:rPr>
        <w:drawing>
          <wp:inline distT="0" distB="0" distL="0" distR="0">
            <wp:extent cx="5676900" cy="3429000"/>
            <wp:effectExtent l="19050" t="0" r="0" b="0"/>
            <wp:docPr id="24" name="كائن 2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72428" cy="4272163"/>
                      <a:chOff x="571472" y="642918"/>
                      <a:chExt cx="7572428" cy="4272163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571472" y="642918"/>
                        <a:ext cx="7572428" cy="2031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يجب الانتباه </a:t>
                          </a:r>
                          <a:r>
                            <a:rPr lang="ar-SY" b="1" dirty="0" err="1" smtClean="0">
                              <a:solidFill>
                                <a:srgbClr val="002060"/>
                              </a:solidFill>
                            </a:rPr>
                            <a:t>الى</a:t>
                          </a:r>
                          <a:r>
                            <a:rPr lang="ar-SY" b="1" dirty="0" smtClean="0">
                              <a:solidFill>
                                <a:srgbClr val="002060"/>
                              </a:solidFill>
                            </a:rPr>
                            <a:t> الوصايا المتعلقة باستعمال المنومات :</a:t>
                          </a:r>
                        </a:p>
                        <a:p>
                          <a:pPr marL="342900" indent="-342900">
                            <a:buAutoNum type="arabicParenR"/>
                          </a:pPr>
                          <a:r>
                            <a:rPr lang="ar-SY" b="1" dirty="0" smtClean="0"/>
                            <a:t>استعمال الدواء المنوم فقط، إذا كان هناك اضطراب في النوم ، قبل اللجوء إلى هذه الأدوية مثل</a:t>
                          </a:r>
                        </a:p>
                        <a:p>
                          <a:pPr marL="342900" indent="-342900"/>
                          <a:r>
                            <a:rPr lang="ar-SY" b="1" dirty="0" smtClean="0"/>
                            <a:t>      البعد عن الضوضاء والمنبهات مثل القهوة والشاي، وعدم التفكير بالمشاكل والهموم .</a:t>
                          </a:r>
                        </a:p>
                        <a:p>
                          <a:r>
                            <a:rPr lang="ar-SY" b="1" dirty="0" smtClean="0"/>
                            <a:t>٢) استعمال الدواء المنوم لأقصر فترة ممكنة</a:t>
                          </a:r>
                        </a:p>
                        <a:p>
                          <a:r>
                            <a:rPr lang="ar-SY" b="1" dirty="0" smtClean="0"/>
                            <a:t>٣) البدء بأقل مقدار فعال ممكن . لأن فرط الجرعة يمكن أن يؤدي إلى تثبيط التنفس.</a:t>
                          </a:r>
                        </a:p>
                        <a:p>
                          <a:r>
                            <a:rPr lang="ar-SY" b="1" dirty="0" smtClean="0"/>
                            <a:t>٤) استعمال الدواء المنوم مساءً قبل النوم </a:t>
                          </a:r>
                        </a:p>
                        <a:p>
                          <a:endParaRPr lang="ar-SY" b="1" dirty="0"/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571472" y="2285992"/>
                        <a:ext cx="7572428" cy="147732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5) عدم مشاركة أكثر من دواء منوم خشية تفاقم الآثار الضارة . وخاصة حدوث توقف التنفس.</a:t>
                          </a:r>
                        </a:p>
                        <a:p>
                          <a:r>
                            <a:rPr lang="ar-SY" b="1" dirty="0" smtClean="0"/>
                            <a:t>٦) إنقاص المقدار المستعمل من الدواء المنوم إلى النصف عند المسن </a:t>
                          </a:r>
                        </a:p>
                        <a:p>
                          <a:r>
                            <a:rPr lang="ar-SY" b="1" dirty="0" smtClean="0"/>
                            <a:t>٧) عدم وصف المنومات عند الأطفال إلا في حالات خاصة جداً  </a:t>
                          </a:r>
                        </a:p>
                        <a:p>
                          <a:r>
                            <a:rPr lang="ar-SY" b="1" dirty="0" smtClean="0"/>
                            <a:t>٨) عدم استعمال المنومات عند الحوامل. إلا عند الضرورة وباستشارة الطبيب المختص.</a:t>
                          </a:r>
                        </a:p>
                        <a:p>
                          <a:r>
                            <a:rPr lang="ar-SY" b="1" dirty="0" smtClean="0"/>
                            <a:t> ٩) إيقاف المنومات تدريجياً منعاً لعودة الأرق ومتلازمة الامتناع 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571472" y="3714752"/>
                        <a:ext cx="7572428" cy="120032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10 ) اختيار الدواء المنوم بناءً على موازنة طبيعة اضطراب النوم والآثار المرجوة والآثار الضارة.</a:t>
                          </a:r>
                        </a:p>
                        <a:p>
                          <a:r>
                            <a:rPr lang="ar-SY" b="1" dirty="0" smtClean="0"/>
                            <a:t>١١ ) عند الاضطرار لاستخدام دواء منوم أو مهدئ بالمشاركة مع دواء أخر له تأثير مهدئ</a:t>
                          </a:r>
                        </a:p>
                        <a:p>
                          <a:r>
                            <a:rPr lang="ar-SY" b="1" dirty="0" smtClean="0"/>
                            <a:t>       مثل استخدام دواء للزكام يحوي مضاد </a:t>
                          </a:r>
                          <a:r>
                            <a:rPr lang="ar-SY" b="1" dirty="0" err="1" smtClean="0"/>
                            <a:t>هيستامين</a:t>
                          </a:r>
                          <a:r>
                            <a:rPr lang="ar-SY" b="1" dirty="0" smtClean="0"/>
                            <a:t> له تأثير مهدئ نقوم بتخفيض جرعة الدواء  </a:t>
                          </a:r>
                        </a:p>
                        <a:p>
                          <a:r>
                            <a:rPr lang="ar-SY" b="1" dirty="0" smtClean="0"/>
                            <a:t>       المنوم أو المهدئ.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B3B8D" w:rsidRPr="008900D6" w:rsidRDefault="008B3B8D" w:rsidP="00040703">
      <w:pPr>
        <w:rPr>
          <w:rFonts w:hint="cs"/>
          <w:sz w:val="28"/>
          <w:szCs w:val="28"/>
          <w:rtl/>
          <w:lang w:bidi="ar-SY"/>
        </w:rPr>
      </w:pPr>
    </w:p>
    <w:sectPr w:rsidR="008B3B8D" w:rsidRPr="008900D6" w:rsidSect="002C69D1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508" w:rsidRDefault="00830508" w:rsidP="008900D6">
      <w:pPr>
        <w:spacing w:after="0" w:line="240" w:lineRule="auto"/>
      </w:pPr>
      <w:r>
        <w:separator/>
      </w:r>
    </w:p>
  </w:endnote>
  <w:endnote w:type="continuationSeparator" w:id="1">
    <w:p w:rsidR="00830508" w:rsidRDefault="00830508" w:rsidP="0089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71316063"/>
      <w:docPartObj>
        <w:docPartGallery w:val="Page Numbers (Bottom of Page)"/>
        <w:docPartUnique/>
      </w:docPartObj>
    </w:sdtPr>
    <w:sdtContent>
      <w:p w:rsidR="008900D6" w:rsidRDefault="008900D6">
        <w:pPr>
          <w:pStyle w:val="a5"/>
        </w:pPr>
        <w:fldSimple w:instr=" PAGE   \* MERGEFORMAT ">
          <w:r w:rsidR="00651C0F" w:rsidRPr="00651C0F">
            <w:rPr>
              <w:rFonts w:cs="Calibri"/>
              <w:noProof/>
              <w:rtl/>
              <w:lang w:val="ar-SA"/>
            </w:rPr>
            <w:t>10</w:t>
          </w:r>
        </w:fldSimple>
      </w:p>
    </w:sdtContent>
  </w:sdt>
  <w:p w:rsidR="008900D6" w:rsidRDefault="008900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508" w:rsidRDefault="00830508" w:rsidP="008900D6">
      <w:pPr>
        <w:spacing w:after="0" w:line="240" w:lineRule="auto"/>
      </w:pPr>
      <w:r>
        <w:separator/>
      </w:r>
    </w:p>
  </w:footnote>
  <w:footnote w:type="continuationSeparator" w:id="1">
    <w:p w:rsidR="00830508" w:rsidRDefault="00830508" w:rsidP="00890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C2752"/>
    <w:multiLevelType w:val="hybridMultilevel"/>
    <w:tmpl w:val="97D2E32E"/>
    <w:lvl w:ilvl="0" w:tplc="02001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F4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8E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A6C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1C6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5C4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4C6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09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28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0DD"/>
    <w:rsid w:val="00002134"/>
    <w:rsid w:val="00017647"/>
    <w:rsid w:val="00040703"/>
    <w:rsid w:val="00040B35"/>
    <w:rsid w:val="00060CF5"/>
    <w:rsid w:val="00067C75"/>
    <w:rsid w:val="00095794"/>
    <w:rsid w:val="000C4CF9"/>
    <w:rsid w:val="000E64A9"/>
    <w:rsid w:val="001D13CA"/>
    <w:rsid w:val="00205EC5"/>
    <w:rsid w:val="002368CB"/>
    <w:rsid w:val="002C69D1"/>
    <w:rsid w:val="00355881"/>
    <w:rsid w:val="00373322"/>
    <w:rsid w:val="004307BB"/>
    <w:rsid w:val="00430B7C"/>
    <w:rsid w:val="00437F89"/>
    <w:rsid w:val="004460F8"/>
    <w:rsid w:val="004859CF"/>
    <w:rsid w:val="005260FB"/>
    <w:rsid w:val="005448D4"/>
    <w:rsid w:val="00575626"/>
    <w:rsid w:val="006233A6"/>
    <w:rsid w:val="006371F7"/>
    <w:rsid w:val="00651C0F"/>
    <w:rsid w:val="00653073"/>
    <w:rsid w:val="006C01C0"/>
    <w:rsid w:val="006C0CA1"/>
    <w:rsid w:val="006C1E2B"/>
    <w:rsid w:val="00737C6B"/>
    <w:rsid w:val="00830508"/>
    <w:rsid w:val="00843414"/>
    <w:rsid w:val="008724EF"/>
    <w:rsid w:val="008900D6"/>
    <w:rsid w:val="00890988"/>
    <w:rsid w:val="008B3B8D"/>
    <w:rsid w:val="008F4A05"/>
    <w:rsid w:val="0091495A"/>
    <w:rsid w:val="009163C5"/>
    <w:rsid w:val="009302FC"/>
    <w:rsid w:val="00960714"/>
    <w:rsid w:val="00985F0A"/>
    <w:rsid w:val="009C5091"/>
    <w:rsid w:val="009F3781"/>
    <w:rsid w:val="00A61687"/>
    <w:rsid w:val="00AF51D2"/>
    <w:rsid w:val="00B37E79"/>
    <w:rsid w:val="00B520DD"/>
    <w:rsid w:val="00B66933"/>
    <w:rsid w:val="00B80EFF"/>
    <w:rsid w:val="00C140F8"/>
    <w:rsid w:val="00CF1BEC"/>
    <w:rsid w:val="00CF2CB6"/>
    <w:rsid w:val="00D303CC"/>
    <w:rsid w:val="00D313A2"/>
    <w:rsid w:val="00D80220"/>
    <w:rsid w:val="00D81B39"/>
    <w:rsid w:val="00DA6A2E"/>
    <w:rsid w:val="00DC0D73"/>
    <w:rsid w:val="00DC5856"/>
    <w:rsid w:val="00DE57FE"/>
    <w:rsid w:val="00E22842"/>
    <w:rsid w:val="00EA6F06"/>
    <w:rsid w:val="00EB050E"/>
    <w:rsid w:val="00EC569B"/>
    <w:rsid w:val="00ED56CC"/>
    <w:rsid w:val="00EE1C32"/>
    <w:rsid w:val="00F04288"/>
    <w:rsid w:val="00F54F54"/>
    <w:rsid w:val="00FE189F"/>
    <w:rsid w:val="00FF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9B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20D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90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8900D6"/>
  </w:style>
  <w:style w:type="paragraph" w:styleId="a5">
    <w:name w:val="footer"/>
    <w:basedOn w:val="a"/>
    <w:link w:val="Char1"/>
    <w:uiPriority w:val="99"/>
    <w:unhideWhenUsed/>
    <w:rsid w:val="00890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890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28</cp:revision>
  <dcterms:created xsi:type="dcterms:W3CDTF">2021-03-12T14:23:00Z</dcterms:created>
  <dcterms:modified xsi:type="dcterms:W3CDTF">2021-03-12T14:52:00Z</dcterms:modified>
</cp:coreProperties>
</file>